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696" w:rsidRDefault="00971696" w:rsidP="00853FC0">
      <w:r>
        <w:rPr>
          <w:rFonts w:hint="eastAsia"/>
        </w:rPr>
        <w:t>・フレドキンの自己複製</w:t>
      </w:r>
      <w:r>
        <w:rPr>
          <w:rFonts w:hint="eastAsia"/>
        </w:rPr>
        <w:t>CA</w:t>
      </w:r>
    </w:p>
    <w:p w:rsidR="00766ABB" w:rsidRDefault="00766ABB" w:rsidP="00853FC0">
      <w:r>
        <w:rPr>
          <w:rFonts w:hint="eastAsia"/>
        </w:rPr>
        <w:t>フレドキンの自己複製</w:t>
      </w:r>
      <w:r>
        <w:rPr>
          <w:rFonts w:hint="eastAsia"/>
        </w:rPr>
        <w:t>CA</w:t>
      </w:r>
      <w:r w:rsidR="00566868">
        <w:rPr>
          <w:rFonts w:hint="eastAsia"/>
        </w:rPr>
        <w:t>とは</w:t>
      </w:r>
      <w:r w:rsidR="00566868">
        <w:rPr>
          <w:rFonts w:hint="eastAsia"/>
        </w:rPr>
        <w:t>,</w:t>
      </w:r>
      <w:r w:rsidR="00566868">
        <w:rPr>
          <w:rFonts w:hint="eastAsia"/>
        </w:rPr>
        <w:t>有限個の</w:t>
      </w:r>
      <w:r>
        <w:rPr>
          <w:rFonts w:hint="eastAsia"/>
        </w:rPr>
        <w:t>黒丸からなるパターンを時刻</w:t>
      </w:r>
      <w:r>
        <w:rPr>
          <w:rFonts w:hint="eastAsia"/>
        </w:rPr>
        <w:t>0</w:t>
      </w:r>
      <w:r>
        <w:rPr>
          <w:rFonts w:hint="eastAsia"/>
        </w:rPr>
        <w:t>に与えると一定時間後にそのパターンが複製されているという</w:t>
      </w:r>
      <w:r>
        <w:rPr>
          <w:rFonts w:hint="eastAsia"/>
        </w:rPr>
        <w:t>CA</w:t>
      </w:r>
      <w:r w:rsidR="00566868">
        <w:rPr>
          <w:rFonts w:hint="eastAsia"/>
        </w:rPr>
        <w:t>である</w:t>
      </w:r>
      <w:r w:rsidR="00566868">
        <w:rPr>
          <w:rFonts w:hint="eastAsia"/>
        </w:rPr>
        <w:t>.</w:t>
      </w:r>
      <w:r w:rsidR="007D43F6">
        <w:rPr>
          <w:rFonts w:hint="eastAsia"/>
        </w:rPr>
        <w:t>空白を</w:t>
      </w:r>
      <w:r>
        <w:rPr>
          <w:rFonts w:hint="eastAsia"/>
        </w:rPr>
        <w:t>状態</w:t>
      </w:r>
      <w:r>
        <w:rPr>
          <w:rFonts w:hint="eastAsia"/>
        </w:rPr>
        <w:t>0</w:t>
      </w:r>
      <w:r w:rsidR="00566868">
        <w:rPr>
          <w:rFonts w:hint="eastAsia"/>
        </w:rPr>
        <w:t>,</w:t>
      </w:r>
      <w:r w:rsidR="007D43F6">
        <w:rPr>
          <w:rFonts w:hint="eastAsia"/>
        </w:rPr>
        <w:t>黒丸を</w:t>
      </w:r>
      <w:r>
        <w:rPr>
          <w:rFonts w:hint="eastAsia"/>
        </w:rPr>
        <w:t>状態</w:t>
      </w:r>
      <w:r>
        <w:rPr>
          <w:rFonts w:hint="eastAsia"/>
        </w:rPr>
        <w:t>1</w:t>
      </w:r>
      <w:r w:rsidR="00566868">
        <w:rPr>
          <w:rFonts w:hint="eastAsia"/>
        </w:rPr>
        <w:t>とすると</w:t>
      </w:r>
      <w:r w:rsidR="00566868">
        <w:rPr>
          <w:rFonts w:hint="eastAsia"/>
        </w:rPr>
        <w:t>,</w:t>
      </w:r>
      <w:r w:rsidR="00566868">
        <w:rPr>
          <w:rFonts w:hint="eastAsia"/>
        </w:rPr>
        <w:t>以下のように記述される</w:t>
      </w:r>
      <w:r w:rsidR="00566868">
        <w:rPr>
          <w:rFonts w:hint="eastAsia"/>
        </w:rPr>
        <w:t>.</w:t>
      </w:r>
    </w:p>
    <w:p w:rsidR="00971696" w:rsidRPr="007D43F6" w:rsidRDefault="00C61542" w:rsidP="00853FC0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A</m:t>
            </m:r>
            <m:ctrlPr>
              <w:rPr>
                <w:rFonts w:ascii="Cambria Math" w:hAnsi="Cambria Math" w:hint="eastAsia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0,1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,0)</m:t>
        </m:r>
      </m:oMath>
      <w:r w:rsidR="00C77D65">
        <w:rPr>
          <w:rFonts w:hint="eastAsia"/>
        </w:rPr>
        <w:t xml:space="preserve">　</w:t>
      </w:r>
    </w:p>
    <w:p w:rsidR="007D43F6" w:rsidRPr="007D43F6" w:rsidRDefault="00C61542" w:rsidP="00853FC0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0,0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0,1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1,0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0,-1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-1,0</m:t>
                </m:r>
              </m:e>
            </m:d>
          </m:e>
        </m:d>
      </m:oMath>
      <w:r w:rsidR="00C77D65">
        <w:rPr>
          <w:rFonts w:hint="eastAsia"/>
        </w:rPr>
        <w:t xml:space="preserve">　</w:t>
      </w:r>
    </w:p>
    <w:p w:rsidR="00F575E4" w:rsidRPr="00C77D65" w:rsidRDefault="007D43F6" w:rsidP="00853FC0">
      <m:oMath>
        <m:r>
          <w:rPr>
            <w:rFonts w:ascii="Cambria Math" w:hAnsi="Cambria Math"/>
          </w:rPr>
          <m:t>∀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</m:t>
            </m:r>
          </m:e>
        </m:d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⊕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⊕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⊕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C77D65">
        <w:rPr>
          <w:rFonts w:hint="eastAsia"/>
        </w:rPr>
        <w:t xml:space="preserve">　</w:t>
      </w:r>
    </w:p>
    <w:p w:rsidR="00C77D65" w:rsidRDefault="00005508" w:rsidP="00853FC0">
      <w:pPr>
        <w:rPr>
          <w:szCs w:val="21"/>
        </w:rPr>
      </w:pPr>
      <w:r w:rsidRPr="00C77D65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444500</wp:posOffset>
            </wp:positionV>
            <wp:extent cx="1079500" cy="1079500"/>
            <wp:effectExtent l="0" t="0" r="6350" b="6350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7D65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2708910</wp:posOffset>
            </wp:positionH>
            <wp:positionV relativeFrom="paragraph">
              <wp:posOffset>443230</wp:posOffset>
            </wp:positionV>
            <wp:extent cx="1079500" cy="1079500"/>
            <wp:effectExtent l="0" t="0" r="6350" b="6350"/>
            <wp:wrapTopAndBottom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594">
        <w:rPr>
          <w:rFonts w:hint="eastAsia"/>
        </w:rPr>
        <w:t>ここで、</w:t>
      </w:r>
      <m:oMath>
        <m:r>
          <m:rPr>
            <m:sty m:val="p"/>
          </m:rPr>
          <w:rPr>
            <w:rFonts w:ascii="Cambria Math" w:hAnsi="Cambria Math"/>
          </w:rPr>
          <m:t>⊕</m:t>
        </m:r>
      </m:oMath>
      <w:r w:rsidR="00EB6594">
        <w:rPr>
          <w:rFonts w:hint="eastAsia"/>
        </w:rPr>
        <w:t>は</w:t>
      </w:r>
      <w:r w:rsidR="00EB6594">
        <w:rPr>
          <w:rFonts w:hint="eastAsia"/>
        </w:rPr>
        <w:t>mod2</w:t>
      </w:r>
      <w:r w:rsidR="00566868">
        <w:rPr>
          <w:rFonts w:hint="eastAsia"/>
        </w:rPr>
        <w:t>の加算を表す</w:t>
      </w:r>
      <w:r w:rsidR="00566868">
        <w:rPr>
          <w:rFonts w:hint="eastAsia"/>
        </w:rPr>
        <w:t>.</w:t>
      </w:r>
    </w:p>
    <w:p w:rsidR="00B778D1" w:rsidRPr="00B778D1" w:rsidRDefault="00C61542" w:rsidP="00853FC0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0,0,0,0,0</m:t>
            </m:r>
          </m:e>
        </m:d>
        <m:r>
          <w:rPr>
            <w:rFonts w:ascii="Cambria Math" w:hAnsi="Cambria Math"/>
          </w:rPr>
          <m:t>=0</m:t>
        </m:r>
      </m:oMath>
      <w:r w:rsidR="00AA6621">
        <w:rPr>
          <w:rFonts w:hint="eastAsia"/>
        </w:rPr>
        <w:t>より</w:t>
      </w:r>
      <w:r w:rsidR="00AA6621">
        <w:rPr>
          <w:rFonts w:hint="eastAsia"/>
        </w:rPr>
        <w:t>,</w:t>
      </w:r>
      <w:bookmarkStart w:id="0" w:name="_GoBack"/>
      <w:bookmarkEnd w:id="0"/>
      <w:r w:rsidR="00B778D1">
        <w:rPr>
          <w:rFonts w:hint="eastAsia"/>
        </w:rPr>
        <w:t>0</w:t>
      </w:r>
      <w:r w:rsidR="00566868">
        <w:rPr>
          <w:rFonts w:hint="eastAsia"/>
        </w:rPr>
        <w:t>は静止状態となる</w:t>
      </w:r>
      <w:r w:rsidR="00566868">
        <w:rPr>
          <w:rFonts w:hint="eastAsia"/>
        </w:rPr>
        <w:t>.</w:t>
      </w:r>
    </w:p>
    <w:p w:rsidR="00005508" w:rsidRDefault="00C61542" w:rsidP="00005508">
      <w:pPr>
        <w:jc w:val="cen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 w:rsidR="00005508">
        <w:rPr>
          <w:rFonts w:hint="eastAsia"/>
        </w:rPr>
        <w:t>近傍の図による表現</w:t>
      </w:r>
      <w:r w:rsidR="00005508">
        <w:rPr>
          <w:rFonts w:hint="eastAsia"/>
        </w:rPr>
        <w:t>.</w:t>
      </w:r>
    </w:p>
    <w:p w:rsidR="00813091" w:rsidRPr="00005508" w:rsidRDefault="00566868" w:rsidP="00853FC0">
      <w:r>
        <w:rPr>
          <w:rFonts w:hint="eastAsia"/>
        </w:rPr>
        <w:t>また</w:t>
      </w:r>
      <w:r>
        <w:rPr>
          <w:rFonts w:hint="eastAsia"/>
        </w:rPr>
        <w:t>,</w:t>
      </w:r>
      <w:r w:rsidR="00E04833">
        <w:rPr>
          <w:rFonts w:hint="eastAsia"/>
        </w:rPr>
        <w:t>各セル</w:t>
      </w:r>
      <w:r w:rsidR="00C77D65">
        <w:rPr>
          <w:rFonts w:hint="eastAsia"/>
        </w:rPr>
        <w:t>の状態</w:t>
      </w:r>
      <w:r>
        <w:rPr>
          <w:rFonts w:hint="eastAsia"/>
        </w:rPr>
        <w:t>を状態遷移図で表すと以下のようになる</w:t>
      </w:r>
      <w:r>
        <w:rPr>
          <w:rFonts w:hint="eastAsia"/>
        </w:rPr>
        <w:t>.</w:t>
      </w:r>
    </w:p>
    <w:p w:rsidR="00810FC6" w:rsidRPr="00C77D65" w:rsidRDefault="00810FC6" w:rsidP="00853FC0">
      <w:pPr>
        <w:rPr>
          <w:szCs w:val="21"/>
        </w:rPr>
      </w:pPr>
      <m:oMathPara>
        <m:oMath>
          <m:r>
            <w:rPr>
              <w:rFonts w:ascii="Cambria Math" w:hAnsi="Cambria Math"/>
              <w:szCs w:val="21"/>
            </w:rPr>
            <m:t>F</m:t>
          </m:r>
          <m:d>
            <m:dPr>
              <m:ctrlPr>
                <w:rPr>
                  <w:rFonts w:ascii="Cambria Math" w:hAnsi="Cambria Math"/>
                  <w:i/>
                  <w:szCs w:val="21"/>
                </w:rPr>
              </m:ctrlPr>
            </m:dPr>
            <m:e>
              <m:r>
                <w:rPr>
                  <w:rFonts w:ascii="Cambria Math" w:hAnsi="Cambria Math"/>
                  <w:szCs w:val="21"/>
                </w:rPr>
                <m:t>α</m:t>
              </m:r>
            </m:e>
          </m:d>
          <m:d>
            <m:dPr>
              <m:ctrlPr>
                <w:rPr>
                  <w:rFonts w:ascii="Cambria Math" w:hAnsi="Cambria Math"/>
                  <w:i/>
                  <w:szCs w:val="21"/>
                </w:rPr>
              </m:ctrlPr>
            </m:dPr>
            <m:e>
              <m:r>
                <w:rPr>
                  <w:rFonts w:ascii="Cambria Math" w:hAnsi="Cambria Math"/>
                  <w:szCs w:val="21"/>
                </w:rPr>
                <m:t>x</m:t>
              </m:r>
            </m:e>
          </m:d>
          <m:r>
            <w:rPr>
              <w:rFonts w:ascii="Cambria Math" w:hAnsi="Cambria Math"/>
              <w:szCs w:val="21"/>
            </w:rPr>
            <m:t>=</m:t>
          </m:r>
          <m:sSub>
            <m:sSubPr>
              <m:ctrlPr>
                <w:rPr>
                  <w:rFonts w:ascii="Cambria Math" w:hAnsi="Cambria Math"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F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1"/>
                </w:rPr>
              </m:ctrlPr>
            </m:dPr>
            <m:e>
              <m:r>
                <w:rPr>
                  <w:rFonts w:ascii="Cambria Math" w:hAnsi="Cambria Math"/>
                  <w:szCs w:val="21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1"/>
                    </w:rPr>
                    <m:t>x+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0,0</m:t>
                      </m:r>
                    </m:e>
                  </m:d>
                </m:e>
              </m:d>
              <m:r>
                <w:rPr>
                  <w:rFonts w:ascii="Cambria Math" w:hAnsi="Cambria Math"/>
                  <w:szCs w:val="21"/>
                </w:rPr>
                <m:t>,α</m:t>
              </m:r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1"/>
                    </w:rPr>
                    <m:t>x+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0,1</m:t>
                      </m:r>
                    </m:e>
                  </m:d>
                </m:e>
              </m:d>
              <m:r>
                <w:rPr>
                  <w:rFonts w:ascii="Cambria Math" w:hAnsi="Cambria Math"/>
                  <w:szCs w:val="21"/>
                </w:rPr>
                <m:t>,α</m:t>
              </m:r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1"/>
                    </w:rPr>
                    <m:t>x+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1,0</m:t>
                      </m:r>
                    </m:e>
                  </m:d>
                </m:e>
              </m:d>
              <m:r>
                <w:rPr>
                  <w:rFonts w:ascii="Cambria Math" w:hAnsi="Cambria Math"/>
                  <w:szCs w:val="21"/>
                </w:rPr>
                <m:t>,α</m:t>
              </m:r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1"/>
                    </w:rPr>
                    <m:t>x+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-1,0</m:t>
                      </m:r>
                    </m:e>
                  </m:d>
                </m:e>
              </m:d>
              <m:r>
                <w:rPr>
                  <w:rFonts w:ascii="Cambria Math" w:hAnsi="Cambria Math"/>
                  <w:szCs w:val="21"/>
                </w:rPr>
                <m:t>,α</m:t>
              </m:r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1"/>
                    </w:rPr>
                    <m:t>x+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0,-1</m:t>
                      </m:r>
                    </m:e>
                  </m:d>
                </m:e>
              </m:d>
            </m:e>
          </m:d>
        </m:oMath>
      </m:oMathPara>
    </w:p>
    <w:p w:rsidR="00C55088" w:rsidRDefault="00D60071" w:rsidP="00566868">
      <w:pPr>
        <w:jc w:val="center"/>
      </w:pPr>
      <w:r w:rsidRPr="00D60071">
        <w:rPr>
          <w:noProof/>
        </w:rPr>
        <w:drawing>
          <wp:inline distT="0" distB="0" distL="0" distR="0" wp14:anchorId="5EA4EF59" wp14:editId="787F1ED1">
            <wp:extent cx="3272420" cy="1368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" t="6915" r="2633" b="10050"/>
                    <a:stretch/>
                  </pic:blipFill>
                  <pic:spPr bwMode="auto">
                    <a:xfrm>
                      <a:off x="0" y="0"/>
                      <a:ext cx="327242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5508" w:rsidRDefault="00822420" w:rsidP="00566868">
      <w:pPr>
        <w:jc w:val="center"/>
      </w:pPr>
      <w:r>
        <w:rPr>
          <w:rFonts w:hint="eastAsia"/>
        </w:rPr>
        <w:t>セルの状態の状態遷移図</w:t>
      </w:r>
      <w:r>
        <w:rPr>
          <w:rFonts w:hint="eastAsia"/>
        </w:rPr>
        <w:t>.</w:t>
      </w:r>
    </w:p>
    <w:p w:rsidR="00822420" w:rsidRDefault="00822420">
      <w:pPr>
        <w:widowControl/>
        <w:jc w:val="left"/>
      </w:pPr>
      <w:r>
        <w:br w:type="page"/>
      </w:r>
    </w:p>
    <w:p w:rsidR="00EB6594" w:rsidRDefault="00EB6594" w:rsidP="00853FC0">
      <w:r>
        <w:rPr>
          <w:rFonts w:hint="eastAsia"/>
        </w:rPr>
        <w:lastRenderedPageBreak/>
        <w:t>以下にこの</w:t>
      </w:r>
      <w:r>
        <w:rPr>
          <w:rFonts w:hint="eastAsia"/>
        </w:rPr>
        <w:t>CA</w:t>
      </w:r>
      <w:r w:rsidR="00566868">
        <w:rPr>
          <w:rFonts w:hint="eastAsia"/>
        </w:rPr>
        <w:t>の挙動の例を示す</w:t>
      </w:r>
      <w:r w:rsidR="00566868">
        <w:rPr>
          <w:rFonts w:hint="eastAsia"/>
        </w:rPr>
        <w:t>.</w:t>
      </w:r>
      <m:oMath>
        <m:r>
          <m:rPr>
            <m:sty m:val="p"/>
          </m:rPr>
          <w:rPr>
            <w:rFonts w:ascii="Cambria Math" w:hAnsi="Cambria Math"/>
          </w:rPr>
          <m:t>t</m:t>
        </m:r>
      </m:oMath>
      <w:r w:rsidR="00566868">
        <w:rPr>
          <w:rFonts w:hint="eastAsia"/>
        </w:rPr>
        <w:t>は時刻を表し</w:t>
      </w:r>
      <w:r w:rsidR="00566868">
        <w:rPr>
          <w:rFonts w:hint="eastAsia"/>
        </w:rPr>
        <w:t>,</w:t>
      </w:r>
      <w:r w:rsidR="00566868">
        <w:rPr>
          <w:rFonts w:hint="eastAsia"/>
        </w:rPr>
        <w:t>直前に黒丸のあったセルを灰色で示している</w:t>
      </w:r>
      <w:r w:rsidR="00566868">
        <w:rPr>
          <w:rFonts w:hint="eastAsia"/>
        </w:rPr>
        <w:t>.</w:t>
      </w:r>
    </w:p>
    <w:p w:rsidR="00EB6594" w:rsidRDefault="00F575E4" w:rsidP="00853FC0">
      <m:oMath>
        <m:r>
          <m:rPr>
            <m:sty m:val="p"/>
          </m:rPr>
          <w:rPr>
            <w:rFonts w:ascii="Cambria Math" w:hAnsi="Cambria Math"/>
          </w:rPr>
          <m:t>t=0</m:t>
        </m:r>
      </m:oMath>
      <w:r w:rsidR="00810FC6">
        <w:tab/>
      </w:r>
      <w:r w:rsidR="00810FC6">
        <w:tab/>
      </w:r>
      <w:r w:rsidR="00810FC6">
        <w:tab/>
      </w:r>
      <m:oMath>
        <m:r>
          <m:rPr>
            <m:sty m:val="p"/>
          </m:rPr>
          <w:rPr>
            <w:rFonts w:ascii="Cambria Math" w:hAnsi="Cambria Math"/>
          </w:rPr>
          <m:t>t=1</m:t>
        </m:r>
      </m:oMath>
      <w:r w:rsidR="00810FC6">
        <w:tab/>
      </w:r>
      <w:r w:rsidR="00810FC6">
        <w:tab/>
      </w:r>
      <w:r w:rsidR="00810FC6">
        <w:rPr>
          <w:rFonts w:hint="eastAsia"/>
        </w:rPr>
        <w:t xml:space="preserve">　</w:t>
      </w:r>
      <w:r w:rsidR="00810FC6">
        <w:tab/>
      </w:r>
      <m:oMath>
        <m:r>
          <m:rPr>
            <m:sty m:val="p"/>
          </m:rPr>
          <w:rPr>
            <w:rFonts w:ascii="Cambria Math" w:hAnsi="Cambria Math"/>
          </w:rPr>
          <m:t>t=2</m:t>
        </m:r>
      </m:oMath>
    </w:p>
    <w:p w:rsidR="00810FC6" w:rsidRDefault="00F575E4" w:rsidP="00853FC0">
      <w:r w:rsidRPr="00F575E4">
        <w:rPr>
          <w:noProof/>
        </w:rPr>
        <w:drawing>
          <wp:inline distT="0" distB="0" distL="0" distR="0">
            <wp:extent cx="1512000" cy="1512000"/>
            <wp:effectExtent l="0" t="0" r="0" b="0"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FC6">
        <w:rPr>
          <w:rFonts w:hint="eastAsia"/>
        </w:rPr>
        <w:tab/>
      </w:r>
      <w:r w:rsidRPr="00F575E4">
        <w:rPr>
          <w:rFonts w:hint="eastAsia"/>
          <w:noProof/>
        </w:rPr>
        <w:drawing>
          <wp:inline distT="0" distB="0" distL="0" distR="0" wp14:anchorId="49C57788" wp14:editId="37877892">
            <wp:extent cx="1512000" cy="1512000"/>
            <wp:effectExtent l="0" t="0" r="0" b="0"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FC6">
        <w:rPr>
          <w:rFonts w:hint="eastAsia"/>
        </w:rPr>
        <w:tab/>
      </w:r>
      <w:r w:rsidRPr="00F575E4">
        <w:rPr>
          <w:rFonts w:hint="eastAsia"/>
          <w:noProof/>
        </w:rPr>
        <w:drawing>
          <wp:inline distT="0" distB="0" distL="0" distR="0" wp14:anchorId="70EFF878" wp14:editId="411C0170">
            <wp:extent cx="1512000" cy="1512000"/>
            <wp:effectExtent l="0" t="0" r="0" b="0"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FC6">
        <w:tab/>
      </w:r>
    </w:p>
    <w:p w:rsidR="00810FC6" w:rsidRDefault="00810FC6" w:rsidP="00853FC0">
      <m:oMath>
        <m:r>
          <m:rPr>
            <m:sty m:val="p"/>
          </m:rPr>
          <w:rPr>
            <w:rFonts w:ascii="Cambria Math" w:hAnsi="Cambria Math"/>
          </w:rPr>
          <m:t>t=3</m:t>
        </m:r>
      </m:oMath>
      <w:r>
        <w:tab/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t=4</m:t>
        </m:r>
      </m:oMath>
      <w:r w:rsidR="00333E2E">
        <w:tab/>
      </w:r>
      <w:r w:rsidR="00333E2E">
        <w:tab/>
      </w:r>
      <w:r w:rsidR="00333E2E">
        <w:tab/>
      </w:r>
      <m:oMath>
        <m:r>
          <m:rPr>
            <m:sty m:val="p"/>
          </m:rPr>
          <w:rPr>
            <w:rFonts w:ascii="Cambria Math" w:hAnsi="Cambria Math"/>
          </w:rPr>
          <m:t>t=8</m:t>
        </m:r>
      </m:oMath>
    </w:p>
    <w:p w:rsidR="00F575E4" w:rsidRDefault="00F575E4" w:rsidP="00853FC0">
      <w:r w:rsidRPr="00F575E4">
        <w:rPr>
          <w:rFonts w:hint="eastAsia"/>
          <w:noProof/>
        </w:rPr>
        <w:drawing>
          <wp:inline distT="0" distB="0" distL="0" distR="0">
            <wp:extent cx="1512000" cy="1512000"/>
            <wp:effectExtent l="0" t="0" r="0" b="0"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FC6">
        <w:rPr>
          <w:rFonts w:hint="eastAsia"/>
        </w:rPr>
        <w:tab/>
      </w:r>
      <w:r w:rsidR="007F00C3" w:rsidRPr="007F00C3">
        <w:rPr>
          <w:rFonts w:hint="eastAsia"/>
          <w:noProof/>
        </w:rPr>
        <w:drawing>
          <wp:inline distT="0" distB="0" distL="0" distR="0">
            <wp:extent cx="1512000" cy="1512000"/>
            <wp:effectExtent l="0" t="0" r="0" b="0"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3E2E">
        <w:rPr>
          <w:rFonts w:hint="eastAsia"/>
        </w:rPr>
        <w:tab/>
      </w:r>
      <w:r w:rsidR="00333E2E" w:rsidRPr="00333E2E">
        <w:rPr>
          <w:rFonts w:hint="eastAsia"/>
          <w:noProof/>
        </w:rPr>
        <w:drawing>
          <wp:inline distT="0" distB="0" distL="0" distR="0">
            <wp:extent cx="1512000" cy="1512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088" w:rsidRDefault="00566868" w:rsidP="00853FC0">
      <w:r>
        <w:rPr>
          <w:rFonts w:hint="eastAsia"/>
        </w:rPr>
        <w:t>それぞれの時刻において黒丸のあるセルに注目すると、灰色の近傍セルが奇数個あることが確認できる</w:t>
      </w:r>
      <w:r>
        <w:rPr>
          <w:rFonts w:hint="eastAsia"/>
        </w:rPr>
        <w:t>.</w:t>
      </w:r>
      <w:r w:rsidR="00C55088">
        <w:rPr>
          <w:rFonts w:hint="eastAsia"/>
        </w:rPr>
        <w:t>時刻</w:t>
      </w:r>
      <w:r w:rsidR="00C55088">
        <w:rPr>
          <w:rFonts w:hint="eastAsia"/>
        </w:rPr>
        <w:t>4,8</w:t>
      </w:r>
      <w:r w:rsidR="00C55088">
        <w:rPr>
          <w:rFonts w:hint="eastAsia"/>
        </w:rPr>
        <w:t>において</w:t>
      </w:r>
      <w:r w:rsidR="004C65B4">
        <w:rPr>
          <w:rFonts w:hint="eastAsia"/>
        </w:rPr>
        <w:t>時刻</w:t>
      </w:r>
      <w:r w:rsidR="004C65B4">
        <w:rPr>
          <w:rFonts w:hint="eastAsia"/>
        </w:rPr>
        <w:t>0</w:t>
      </w:r>
      <w:r w:rsidR="004C65B4">
        <w:rPr>
          <w:rFonts w:hint="eastAsia"/>
        </w:rPr>
        <w:t>の</w:t>
      </w:r>
      <w:r w:rsidR="00C55088">
        <w:rPr>
          <w:rFonts w:hint="eastAsia"/>
        </w:rPr>
        <w:t>コピーが</w:t>
      </w:r>
      <w:r w:rsidR="00C55088">
        <w:rPr>
          <w:rFonts w:hint="eastAsia"/>
        </w:rPr>
        <w:t>4</w:t>
      </w:r>
      <w:r w:rsidR="00C55088">
        <w:rPr>
          <w:rFonts w:hint="eastAsia"/>
        </w:rPr>
        <w:t>つ生成されている</w:t>
      </w:r>
      <w:r>
        <w:rPr>
          <w:rFonts w:hint="eastAsia"/>
        </w:rPr>
        <w:t>.</w:t>
      </w:r>
    </w:p>
    <w:p w:rsidR="005C2701" w:rsidRDefault="005C2701" w:rsidP="00853FC0"/>
    <w:p w:rsidR="00853FC0" w:rsidRDefault="00853FC0" w:rsidP="00853FC0">
      <w:r>
        <w:rPr>
          <w:rFonts w:hint="eastAsia"/>
        </w:rPr>
        <w:t>参考文献</w:t>
      </w:r>
    </w:p>
    <w:p w:rsidR="00853FC0" w:rsidRDefault="00853FC0" w:rsidP="00853FC0">
      <w:r>
        <w:rPr>
          <w:rFonts w:hint="eastAsia"/>
        </w:rPr>
        <w:t xml:space="preserve">[1] </w:t>
      </w:r>
      <w:r>
        <w:rPr>
          <w:rFonts w:hint="eastAsia"/>
        </w:rPr>
        <w:t>森田憲一</w:t>
      </w:r>
      <w:r w:rsidR="009C7599">
        <w:rPr>
          <w:rFonts w:hint="eastAsia"/>
        </w:rPr>
        <w:t>:</w:t>
      </w:r>
      <w:r w:rsidR="009C7599">
        <w:rPr>
          <w:rFonts w:hint="eastAsia"/>
        </w:rPr>
        <w:t>可逆計算</w:t>
      </w:r>
      <w:r>
        <w:rPr>
          <w:rFonts w:hint="eastAsia"/>
        </w:rPr>
        <w:t>(</w:t>
      </w:r>
      <w:r>
        <w:rPr>
          <w:rFonts w:hint="eastAsia"/>
        </w:rPr>
        <w:t>ナチュラルコンピューティング・シリーズ</w:t>
      </w:r>
      <w:r>
        <w:rPr>
          <w:rFonts w:hint="eastAsia"/>
        </w:rPr>
        <w:t>5)</w:t>
      </w:r>
      <w:r w:rsidR="009C7599">
        <w:t>,</w:t>
      </w:r>
      <w:r>
        <w:rPr>
          <w:rFonts w:hint="eastAsia"/>
        </w:rPr>
        <w:t>近代科学社</w:t>
      </w:r>
      <w:r w:rsidR="000E64FA">
        <w:rPr>
          <w:rFonts w:hint="eastAsia"/>
        </w:rPr>
        <w:t>,2012</w:t>
      </w:r>
    </w:p>
    <w:sectPr w:rsidR="00853F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542" w:rsidRDefault="00C61542" w:rsidP="00735D79">
      <w:r>
        <w:separator/>
      </w:r>
    </w:p>
  </w:endnote>
  <w:endnote w:type="continuationSeparator" w:id="0">
    <w:p w:rsidR="00C61542" w:rsidRDefault="00C61542" w:rsidP="0073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542" w:rsidRDefault="00C61542" w:rsidP="00735D79">
      <w:r>
        <w:separator/>
      </w:r>
    </w:p>
  </w:footnote>
  <w:footnote w:type="continuationSeparator" w:id="0">
    <w:p w:rsidR="00C61542" w:rsidRDefault="00C61542" w:rsidP="00735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1A"/>
    <w:rsid w:val="00005508"/>
    <w:rsid w:val="000B1F1A"/>
    <w:rsid w:val="000D059B"/>
    <w:rsid w:val="000E64FA"/>
    <w:rsid w:val="00132994"/>
    <w:rsid w:val="00164D5E"/>
    <w:rsid w:val="00287554"/>
    <w:rsid w:val="00296356"/>
    <w:rsid w:val="003169E0"/>
    <w:rsid w:val="00333E2E"/>
    <w:rsid w:val="00336255"/>
    <w:rsid w:val="00393AB2"/>
    <w:rsid w:val="003A3EB2"/>
    <w:rsid w:val="0041476D"/>
    <w:rsid w:val="0043624B"/>
    <w:rsid w:val="004C65B4"/>
    <w:rsid w:val="004C65B8"/>
    <w:rsid w:val="004E113C"/>
    <w:rsid w:val="00513283"/>
    <w:rsid w:val="00566868"/>
    <w:rsid w:val="005A4941"/>
    <w:rsid w:val="005C2701"/>
    <w:rsid w:val="005D057D"/>
    <w:rsid w:val="005F23B8"/>
    <w:rsid w:val="00646956"/>
    <w:rsid w:val="0066353E"/>
    <w:rsid w:val="00664746"/>
    <w:rsid w:val="006713B9"/>
    <w:rsid w:val="006C1E2A"/>
    <w:rsid w:val="00735D79"/>
    <w:rsid w:val="00766ABB"/>
    <w:rsid w:val="007855A3"/>
    <w:rsid w:val="007D43F6"/>
    <w:rsid w:val="007F00C3"/>
    <w:rsid w:val="008063AE"/>
    <w:rsid w:val="00810C5A"/>
    <w:rsid w:val="00810FC6"/>
    <w:rsid w:val="00813091"/>
    <w:rsid w:val="00822420"/>
    <w:rsid w:val="00840706"/>
    <w:rsid w:val="00853FC0"/>
    <w:rsid w:val="00860876"/>
    <w:rsid w:val="008C2D6C"/>
    <w:rsid w:val="00900F19"/>
    <w:rsid w:val="0094724C"/>
    <w:rsid w:val="00971696"/>
    <w:rsid w:val="00971924"/>
    <w:rsid w:val="009A4528"/>
    <w:rsid w:val="009C7599"/>
    <w:rsid w:val="00A329F0"/>
    <w:rsid w:val="00AA6621"/>
    <w:rsid w:val="00AD0589"/>
    <w:rsid w:val="00B41E22"/>
    <w:rsid w:val="00B778D1"/>
    <w:rsid w:val="00BE441B"/>
    <w:rsid w:val="00C55088"/>
    <w:rsid w:val="00C61542"/>
    <w:rsid w:val="00C77D65"/>
    <w:rsid w:val="00C90E0F"/>
    <w:rsid w:val="00CC1FC2"/>
    <w:rsid w:val="00CD45AD"/>
    <w:rsid w:val="00CD6437"/>
    <w:rsid w:val="00D60071"/>
    <w:rsid w:val="00D62E2B"/>
    <w:rsid w:val="00E04833"/>
    <w:rsid w:val="00E162BA"/>
    <w:rsid w:val="00E250ED"/>
    <w:rsid w:val="00E32084"/>
    <w:rsid w:val="00E33813"/>
    <w:rsid w:val="00EB6594"/>
    <w:rsid w:val="00F221CB"/>
    <w:rsid w:val="00F575E4"/>
    <w:rsid w:val="00F7152F"/>
    <w:rsid w:val="00F9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02AD86-E7FF-4DE9-911A-D2E011CB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1F1A"/>
    <w:rPr>
      <w:color w:val="808080"/>
    </w:rPr>
  </w:style>
  <w:style w:type="table" w:styleId="a4">
    <w:name w:val="Table Grid"/>
    <w:basedOn w:val="a1"/>
    <w:uiPriority w:val="39"/>
    <w:rsid w:val="0080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5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D79"/>
  </w:style>
  <w:style w:type="paragraph" w:styleId="a7">
    <w:name w:val="footer"/>
    <w:basedOn w:val="a"/>
    <w:link w:val="a8"/>
    <w:uiPriority w:val="99"/>
    <w:unhideWhenUsed/>
    <w:rsid w:val="00735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53745-29BA-4773-BCA2-E0C146C4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Nanzan University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14se114</dc:creator>
  <cp:keywords/>
  <dc:description/>
  <cp:lastModifiedBy>14se114</cp:lastModifiedBy>
  <cp:revision>4</cp:revision>
  <dcterms:created xsi:type="dcterms:W3CDTF">2017-05-10T06:20:00Z</dcterms:created>
  <dcterms:modified xsi:type="dcterms:W3CDTF">2017-06-06T12:52:00Z</dcterms:modified>
</cp:coreProperties>
</file>